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688" w:rsidRDefault="0089268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89083E" w:rsidTr="00892688">
        <w:trPr>
          <w:trHeight w:val="387"/>
        </w:trPr>
        <w:tc>
          <w:tcPr>
            <w:tcW w:w="10456" w:type="dxa"/>
            <w:shd w:val="clear" w:color="auto" w:fill="F2F2F2" w:themeFill="background1" w:themeFillShade="F2"/>
          </w:tcPr>
          <w:p w:rsidR="0089083E" w:rsidRPr="00892688" w:rsidRDefault="00892688" w:rsidP="0089083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92688">
              <w:rPr>
                <w:rFonts w:ascii="Arial" w:hAnsi="Arial" w:cs="Arial"/>
                <w:sz w:val="28"/>
                <w:szCs w:val="28"/>
              </w:rPr>
              <w:t>ATELIER EXPE</w:t>
            </w:r>
            <w:r>
              <w:rPr>
                <w:rFonts w:ascii="Arial" w:hAnsi="Arial" w:cs="Arial"/>
                <w:sz w:val="28"/>
                <w:szCs w:val="28"/>
              </w:rPr>
              <w:t>RIMENTAL</w:t>
            </w:r>
          </w:p>
        </w:tc>
      </w:tr>
      <w:tr w:rsidR="00892688" w:rsidTr="00892688">
        <w:trPr>
          <w:trHeight w:val="420"/>
        </w:trPr>
        <w:tc>
          <w:tcPr>
            <w:tcW w:w="10456" w:type="dxa"/>
            <w:shd w:val="clear" w:color="auto" w:fill="F2F2F2" w:themeFill="background1" w:themeFillShade="F2"/>
          </w:tcPr>
          <w:p w:rsidR="00892688" w:rsidRPr="00892688" w:rsidRDefault="00892688" w:rsidP="0089083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892688">
              <w:rPr>
                <w:rFonts w:ascii="Arial" w:hAnsi="Arial" w:cs="Arial"/>
                <w:sz w:val="40"/>
                <w:szCs w:val="40"/>
              </w:rPr>
              <w:t>LES VINS DE PORTO</w:t>
            </w:r>
          </w:p>
        </w:tc>
      </w:tr>
    </w:tbl>
    <w:p w:rsidR="00F53B7A" w:rsidRDefault="00F53B7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1"/>
        <w:gridCol w:w="8625"/>
      </w:tblGrid>
      <w:tr w:rsidR="0089083E" w:rsidTr="0089083E">
        <w:tc>
          <w:tcPr>
            <w:tcW w:w="1271" w:type="dxa"/>
            <w:shd w:val="clear" w:color="auto" w:fill="F2F2F2" w:themeFill="background1" w:themeFillShade="F2"/>
          </w:tcPr>
          <w:p w:rsidR="0089083E" w:rsidRDefault="0089083E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029" w:rsidRDefault="00077029" w:rsidP="0089083E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2F2F2" w:themeFill="background1" w:themeFillShade="F2"/>
              </w:rPr>
            </w:pPr>
          </w:p>
          <w:p w:rsidR="00077029" w:rsidRDefault="00077029" w:rsidP="0089083E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2F2F2" w:themeFill="background1" w:themeFillShade="F2"/>
              </w:rPr>
            </w:pPr>
          </w:p>
          <w:p w:rsidR="0089083E" w:rsidRDefault="00892688" w:rsidP="0089083E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2F2F2" w:themeFill="background1" w:themeFillShade="F2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2F2F2" w:themeFill="background1" w:themeFillShade="F2"/>
              </w:rPr>
              <w:t>Situation professionnelle</w:t>
            </w:r>
          </w:p>
          <w:p w:rsidR="0089083E" w:rsidRPr="0089083E" w:rsidRDefault="0089083E" w:rsidP="0089083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185" w:type="dxa"/>
          </w:tcPr>
          <w:p w:rsidR="0089083E" w:rsidRDefault="0089083E">
            <w:pPr>
              <w:rPr>
                <w:rFonts w:ascii="Arial" w:hAnsi="Arial" w:cs="Arial"/>
                <w:sz w:val="24"/>
                <w:szCs w:val="24"/>
              </w:rPr>
            </w:pPr>
          </w:p>
          <w:p w:rsidR="00077029" w:rsidRDefault="00892688" w:rsidP="00A37C7E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Vous êtes employé</w:t>
            </w:r>
            <w:r w:rsidR="00077029">
              <w:rPr>
                <w:rFonts w:ascii="Arial" w:hAnsi="Arial" w:cs="Arial"/>
                <w:sz w:val="24"/>
                <w:szCs w:val="24"/>
              </w:rPr>
              <w:t>(e)</w:t>
            </w:r>
            <w:r>
              <w:rPr>
                <w:rFonts w:ascii="Arial" w:hAnsi="Arial" w:cs="Arial"/>
                <w:sz w:val="24"/>
                <w:szCs w:val="24"/>
              </w:rPr>
              <w:t xml:space="preserve"> comme sommelier</w:t>
            </w:r>
            <w:r w:rsidR="00077029">
              <w:rPr>
                <w:rFonts w:ascii="Arial" w:hAnsi="Arial" w:cs="Arial"/>
                <w:sz w:val="24"/>
                <w:szCs w:val="24"/>
              </w:rPr>
              <w:t>(e)</w:t>
            </w:r>
            <w:r>
              <w:rPr>
                <w:rFonts w:ascii="Arial" w:hAnsi="Arial" w:cs="Arial"/>
                <w:sz w:val="24"/>
                <w:szCs w:val="24"/>
              </w:rPr>
              <w:t xml:space="preserve"> dans un restaurant étoilé normand. Votre directeur de restaurant a fait l’acquis</w:t>
            </w:r>
            <w:r w:rsidR="00883820">
              <w:rPr>
                <w:rFonts w:ascii="Arial" w:hAnsi="Arial" w:cs="Arial"/>
                <w:sz w:val="24"/>
                <w:szCs w:val="24"/>
              </w:rPr>
              <w:t>ition de sept bouteilles de vin</w:t>
            </w:r>
            <w:r>
              <w:rPr>
                <w:rFonts w:ascii="Arial" w:hAnsi="Arial" w:cs="Arial"/>
                <w:sz w:val="24"/>
                <w:szCs w:val="24"/>
              </w:rPr>
              <w:t xml:space="preserve"> de Porto afin de compléter votre offre commerciale</w:t>
            </w:r>
            <w:r w:rsidR="00077029">
              <w:rPr>
                <w:rFonts w:ascii="Arial" w:hAnsi="Arial" w:cs="Arial"/>
                <w:sz w:val="24"/>
                <w:szCs w:val="24"/>
              </w:rPr>
              <w:t xml:space="preserve"> et répondre aux attentes des clients </w:t>
            </w:r>
            <w:r w:rsidR="00A37C7E">
              <w:rPr>
                <w:rFonts w:ascii="Arial" w:hAnsi="Arial" w:cs="Arial"/>
                <w:sz w:val="24"/>
                <w:szCs w:val="24"/>
              </w:rPr>
              <w:t>britanniques</w:t>
            </w:r>
            <w:r>
              <w:rPr>
                <w:rFonts w:ascii="Arial" w:hAnsi="Arial" w:cs="Arial"/>
                <w:sz w:val="24"/>
                <w:szCs w:val="24"/>
              </w:rPr>
              <w:t>. Vous êtes invité</w:t>
            </w:r>
            <w:r w:rsidR="00077029">
              <w:rPr>
                <w:rFonts w:ascii="Arial" w:hAnsi="Arial" w:cs="Arial"/>
                <w:sz w:val="24"/>
                <w:szCs w:val="24"/>
              </w:rPr>
              <w:t>(e)</w:t>
            </w:r>
            <w:r>
              <w:rPr>
                <w:rFonts w:ascii="Arial" w:hAnsi="Arial" w:cs="Arial"/>
                <w:sz w:val="24"/>
                <w:szCs w:val="24"/>
              </w:rPr>
              <w:t xml:space="preserve"> à </w:t>
            </w:r>
            <w:r w:rsidR="00077029">
              <w:rPr>
                <w:rFonts w:ascii="Arial" w:hAnsi="Arial" w:cs="Arial"/>
                <w:sz w:val="24"/>
                <w:szCs w:val="24"/>
              </w:rPr>
              <w:t>une séance de formation afin d’être capable de promouvoir et de c</w:t>
            </w:r>
            <w:r w:rsidR="00883820">
              <w:rPr>
                <w:rFonts w:ascii="Arial" w:hAnsi="Arial" w:cs="Arial"/>
                <w:sz w:val="24"/>
                <w:szCs w:val="24"/>
              </w:rPr>
              <w:t>ommercialiser les vins de Porto</w:t>
            </w:r>
            <w:r w:rsidR="00077029">
              <w:rPr>
                <w:rFonts w:ascii="Arial" w:hAnsi="Arial" w:cs="Arial"/>
                <w:sz w:val="24"/>
                <w:szCs w:val="24"/>
              </w:rPr>
              <w:t xml:space="preserve"> en question.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7833AD" w:rsidRDefault="007833AD"/>
    <w:p w:rsidR="007833AD" w:rsidRDefault="007833AD"/>
    <w:p w:rsidR="007833AD" w:rsidRDefault="00A37C7E"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838200</wp:posOffset>
            </wp:positionH>
            <wp:positionV relativeFrom="paragraph">
              <wp:posOffset>11430</wp:posOffset>
            </wp:positionV>
            <wp:extent cx="4543425" cy="3024505"/>
            <wp:effectExtent l="0" t="0" r="9525" b="4445"/>
            <wp:wrapSquare wrapText="bothSides"/>
            <wp:docPr id="8" name="Image 8" descr="Résultat de recherche d'images pour &quot;vigne port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vigne porto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33AD" w:rsidRDefault="007833AD"/>
    <w:p w:rsidR="007833AD" w:rsidRDefault="007833AD"/>
    <w:p w:rsidR="0089083E" w:rsidRDefault="0089083E"/>
    <w:p w:rsidR="00892688" w:rsidRDefault="00892688"/>
    <w:p w:rsidR="00892688" w:rsidRDefault="00892688"/>
    <w:p w:rsidR="00892688" w:rsidRDefault="00892688"/>
    <w:p w:rsidR="00892688" w:rsidRDefault="00892688"/>
    <w:p w:rsidR="00892688" w:rsidRDefault="00892688"/>
    <w:p w:rsidR="00892688" w:rsidRDefault="00892688"/>
    <w:p w:rsidR="00892688" w:rsidRDefault="00892688"/>
    <w:p w:rsidR="00892688" w:rsidRDefault="00A37C7E"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-238125</wp:posOffset>
            </wp:positionH>
            <wp:positionV relativeFrom="paragraph">
              <wp:posOffset>337185</wp:posOffset>
            </wp:positionV>
            <wp:extent cx="3524250" cy="1762126"/>
            <wp:effectExtent l="0" t="0" r="0" b="9525"/>
            <wp:wrapSquare wrapText="bothSides"/>
            <wp:docPr id="3" name="Image 3" descr="vin et choco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n et chocola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7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688" w:rsidRDefault="00A37C7E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3845560</wp:posOffset>
            </wp:positionH>
            <wp:positionV relativeFrom="paragraph">
              <wp:posOffset>139065</wp:posOffset>
            </wp:positionV>
            <wp:extent cx="2716213" cy="2486025"/>
            <wp:effectExtent l="0" t="0" r="8255" b="0"/>
            <wp:wrapSquare wrapText="bothSides"/>
            <wp:docPr id="5" name="Image 5" descr="Résultat de recherche d'images pour &quot;plateau fro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lateau fromage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13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688" w:rsidRDefault="00892688"/>
    <w:p w:rsidR="00892688" w:rsidRDefault="00892688"/>
    <w:p w:rsidR="00782C43" w:rsidRDefault="00782C43"/>
    <w:p w:rsidR="00782C43" w:rsidRDefault="00782C43"/>
    <w:p w:rsidR="00782C43" w:rsidRDefault="00782C43"/>
    <w:p w:rsidR="00782C43" w:rsidRDefault="00782C43"/>
    <w:p w:rsidR="00782C43" w:rsidRDefault="00782C43">
      <w:bookmarkStart w:id="0" w:name="_GoBack"/>
      <w:bookmarkEnd w:id="0"/>
    </w:p>
    <w:p w:rsidR="0089083E" w:rsidRDefault="00E156B6">
      <w:hyperlink r:id="rId8" w:history="1">
        <w:r w:rsidRPr="00B47E3A">
          <w:rPr>
            <w:rStyle w:val="Lienhypertexte"/>
          </w:rPr>
          <w:t>https://www.ivdp.pt/pagina.asp?codPag=61&amp;codSeccao=1&amp;idioma=2</w:t>
        </w:r>
      </w:hyperlink>
    </w:p>
    <w:p w:rsidR="00E156B6" w:rsidRDefault="00E156B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37C7E" w:rsidRPr="00892688" w:rsidTr="006A4927">
        <w:trPr>
          <w:trHeight w:val="387"/>
        </w:trPr>
        <w:tc>
          <w:tcPr>
            <w:tcW w:w="10456" w:type="dxa"/>
            <w:shd w:val="clear" w:color="auto" w:fill="F2F2F2" w:themeFill="background1" w:themeFillShade="F2"/>
          </w:tcPr>
          <w:p w:rsidR="00A37C7E" w:rsidRPr="00A37C7E" w:rsidRDefault="00A37C7E" w:rsidP="006A4927">
            <w:pPr>
              <w:jc w:val="center"/>
              <w:rPr>
                <w:rFonts w:ascii="Arial" w:hAnsi="Arial" w:cs="Arial"/>
                <w:sz w:val="44"/>
                <w:szCs w:val="44"/>
              </w:rPr>
            </w:pPr>
            <w:r w:rsidRPr="00A37C7E">
              <w:rPr>
                <w:rFonts w:ascii="Arial" w:hAnsi="Arial" w:cs="Arial"/>
                <w:sz w:val="44"/>
                <w:szCs w:val="44"/>
              </w:rPr>
              <w:t>Planning de la formation</w:t>
            </w:r>
          </w:p>
        </w:tc>
      </w:tr>
    </w:tbl>
    <w:p w:rsidR="00A37C7E" w:rsidRDefault="00A37C7E"/>
    <w:tbl>
      <w:tblPr>
        <w:tblStyle w:val="Grilledutableau"/>
        <w:tblpPr w:leftFromText="141" w:rightFromText="141" w:vertAnchor="text" w:horzAnchor="margin" w:tblpY="346"/>
        <w:tblW w:w="0" w:type="auto"/>
        <w:tblLook w:val="04A0" w:firstRow="1" w:lastRow="0" w:firstColumn="1" w:lastColumn="0" w:noHBand="0" w:noVBand="1"/>
      </w:tblPr>
      <w:tblGrid>
        <w:gridCol w:w="2240"/>
        <w:gridCol w:w="2122"/>
        <w:gridCol w:w="6094"/>
      </w:tblGrid>
      <w:tr w:rsidR="00A37C7E" w:rsidTr="00A37C7E">
        <w:tc>
          <w:tcPr>
            <w:tcW w:w="2240" w:type="dxa"/>
            <w:shd w:val="clear" w:color="auto" w:fill="F2F2F2" w:themeFill="background1" w:themeFillShade="F2"/>
          </w:tcPr>
          <w:p w:rsidR="00A37C7E" w:rsidRPr="001E7F90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E7F90">
              <w:rPr>
                <w:rFonts w:ascii="Arial" w:hAnsi="Arial" w:cs="Arial"/>
                <w:sz w:val="28"/>
                <w:szCs w:val="28"/>
              </w:rPr>
              <w:t xml:space="preserve">Séances  </w:t>
            </w: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Pr="001E7F90">
              <w:rPr>
                <w:rFonts w:ascii="Arial" w:hAnsi="Arial" w:cs="Arial"/>
                <w:sz w:val="28"/>
                <w:szCs w:val="28"/>
              </w:rPr>
              <w:t>valuation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2122" w:type="dxa"/>
            <w:shd w:val="clear" w:color="auto" w:fill="F2F2F2" w:themeFill="background1" w:themeFillShade="F2"/>
          </w:tcPr>
          <w:p w:rsidR="00A37C7E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Modalités</w:t>
            </w:r>
          </w:p>
          <w:p w:rsidR="00A37C7E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Ressources</w:t>
            </w:r>
          </w:p>
          <w:p w:rsidR="00A37C7E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094" w:type="dxa"/>
            <w:shd w:val="clear" w:color="auto" w:fill="F2F2F2" w:themeFill="background1" w:themeFillShade="F2"/>
          </w:tcPr>
          <w:p w:rsidR="00A37C7E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1E7F90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E7F90">
              <w:rPr>
                <w:rFonts w:ascii="Arial" w:hAnsi="Arial" w:cs="Arial"/>
                <w:sz w:val="28"/>
                <w:szCs w:val="28"/>
              </w:rPr>
              <w:t>Objectifs</w:t>
            </w:r>
          </w:p>
        </w:tc>
      </w:tr>
      <w:tr w:rsidR="00A37C7E" w:rsidTr="00A37C7E">
        <w:tc>
          <w:tcPr>
            <w:tcW w:w="2240" w:type="dxa"/>
            <w:shd w:val="clear" w:color="auto" w:fill="F2F2F2" w:themeFill="background1" w:themeFillShade="F2"/>
          </w:tcPr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3AD">
              <w:rPr>
                <w:rFonts w:ascii="Arial" w:hAnsi="Arial" w:cs="Arial"/>
                <w:sz w:val="28"/>
                <w:szCs w:val="28"/>
              </w:rPr>
              <w:t>Séance 1</w:t>
            </w: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3AD">
              <w:rPr>
                <w:rFonts w:ascii="Arial" w:hAnsi="Arial" w:cs="Arial"/>
                <w:sz w:val="28"/>
                <w:szCs w:val="28"/>
              </w:rPr>
              <w:t>Généralités</w:t>
            </w: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2" w:type="dxa"/>
          </w:tcPr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</w:p>
          <w:p w:rsidR="00A37C7E" w:rsidRPr="00C7077A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077A">
              <w:rPr>
                <w:rFonts w:ascii="Arial" w:hAnsi="Arial" w:cs="Arial"/>
                <w:b/>
                <w:sz w:val="24"/>
                <w:szCs w:val="24"/>
              </w:rPr>
              <w:t xml:space="preserve">Travail en </w:t>
            </w:r>
            <w:proofErr w:type="spellStart"/>
            <w:r w:rsidRPr="00C7077A">
              <w:rPr>
                <w:rFonts w:ascii="Arial" w:hAnsi="Arial" w:cs="Arial"/>
                <w:b/>
                <w:sz w:val="24"/>
                <w:szCs w:val="24"/>
              </w:rPr>
              <w:t>distanciel</w:t>
            </w:r>
            <w:proofErr w:type="spellEnd"/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</w:p>
          <w:p w:rsidR="00A37C7E" w:rsidRDefault="00883820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Document ressource</w:t>
            </w: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« les vins de Porto »</w:t>
            </w: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 xml:space="preserve"> ENT</w:t>
            </w: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</w:p>
          <w:p w:rsidR="00A37C7E" w:rsidRDefault="00A37C7E" w:rsidP="00A37C7E">
            <w:pPr>
              <w:jc w:val="center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094" w:type="dxa"/>
          </w:tcPr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</w:p>
          <w:p w:rsidR="00A37C7E" w:rsidRDefault="00A37C7E" w:rsidP="00A37C7E">
            <w:pPr>
              <w:pStyle w:val="Paragraphedeliste"/>
              <w:numPr>
                <w:ilvl w:val="0"/>
                <w:numId w:val="1"/>
              </w:numPr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1E7F90"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Identifier et analyser l’histoire du vin du Douro et du Porto.</w:t>
            </w:r>
          </w:p>
          <w:p w:rsidR="00A37C7E" w:rsidRDefault="00A37C7E" w:rsidP="00A37C7E">
            <w:pPr>
              <w:pStyle w:val="Paragraphedeliste"/>
              <w:numPr>
                <w:ilvl w:val="0"/>
                <w:numId w:val="1"/>
              </w:numPr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1E7F90"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Identifier et analyser la vallée du Douro et ses vignobles.</w:t>
            </w:r>
          </w:p>
          <w:p w:rsidR="00A37C7E" w:rsidRDefault="00A37C7E" w:rsidP="00A37C7E">
            <w:pPr>
              <w:pStyle w:val="Paragraphedeliste"/>
              <w:numPr>
                <w:ilvl w:val="0"/>
                <w:numId w:val="1"/>
              </w:numPr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1E7F90"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Identifier et analyser les différents vins de Porto.</w:t>
            </w:r>
          </w:p>
          <w:p w:rsidR="00A37C7E" w:rsidRDefault="00A37C7E" w:rsidP="00A37C7E">
            <w:pPr>
              <w:pStyle w:val="Paragraphedeliste"/>
              <w:numPr>
                <w:ilvl w:val="0"/>
                <w:numId w:val="1"/>
              </w:numPr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1E7F90"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Identifier et analyser les températures de service des vins de Porto.</w:t>
            </w:r>
          </w:p>
          <w:p w:rsidR="00A37C7E" w:rsidRPr="007833AD" w:rsidRDefault="00A37C7E" w:rsidP="00A37C7E">
            <w:pPr>
              <w:pStyle w:val="Paragraphedeliste"/>
              <w:numPr>
                <w:ilvl w:val="0"/>
                <w:numId w:val="1"/>
              </w:numPr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1E7F90"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Identifier et analyser des accords mets et vins avec les vins de Porto.</w:t>
            </w:r>
          </w:p>
        </w:tc>
      </w:tr>
      <w:tr w:rsidR="00A37C7E" w:rsidTr="00A37C7E">
        <w:tc>
          <w:tcPr>
            <w:tcW w:w="2240" w:type="dxa"/>
            <w:shd w:val="clear" w:color="auto" w:fill="F2F2F2" w:themeFill="background1" w:themeFillShade="F2"/>
          </w:tcPr>
          <w:p w:rsidR="00A37C7E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3AD">
              <w:rPr>
                <w:rFonts w:ascii="Arial" w:hAnsi="Arial" w:cs="Arial"/>
                <w:sz w:val="28"/>
                <w:szCs w:val="28"/>
              </w:rPr>
              <w:t>Evaluation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1</w:t>
            </w: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2" w:type="dxa"/>
          </w:tcPr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7C7E" w:rsidRPr="00C7077A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077A">
              <w:rPr>
                <w:rFonts w:ascii="Arial" w:hAnsi="Arial" w:cs="Arial"/>
                <w:b/>
                <w:sz w:val="24"/>
                <w:szCs w:val="24"/>
              </w:rPr>
              <w:t xml:space="preserve">Travail en </w:t>
            </w:r>
            <w:proofErr w:type="spellStart"/>
            <w:r w:rsidRPr="00C7077A">
              <w:rPr>
                <w:rFonts w:ascii="Arial" w:hAnsi="Arial" w:cs="Arial"/>
                <w:b/>
                <w:sz w:val="24"/>
                <w:szCs w:val="24"/>
              </w:rPr>
              <w:t>distanciel</w:t>
            </w:r>
            <w:proofErr w:type="spellEnd"/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ENT</w:t>
            </w: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  <w:t>(mise en situation)</w:t>
            </w: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C7077A">
              <w:rPr>
                <w:rFonts w:ascii="Arial" w:eastAsia="SimSun" w:hAnsi="Arial" w:cs="Arial"/>
                <w:color w:val="FF0000"/>
                <w:kern w:val="3"/>
                <w:sz w:val="24"/>
                <w:szCs w:val="24"/>
                <w:lang w:eastAsia="zh-CN" w:bidi="hi-IN"/>
              </w:rPr>
              <w:t>Support papier à rendre</w:t>
            </w:r>
          </w:p>
          <w:p w:rsidR="00A37C7E" w:rsidRPr="00C7077A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jc w:val="center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6094" w:type="dxa"/>
          </w:tcPr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textAlignment w:val="baseline"/>
              <w:rPr>
                <w:rFonts w:ascii="Arial" w:eastAsia="SimSun" w:hAnsi="Arial" w:cs="Arial"/>
                <w:b/>
                <w:color w:val="FF0000"/>
                <w:kern w:val="3"/>
                <w:sz w:val="24"/>
                <w:szCs w:val="24"/>
                <w:lang w:eastAsia="zh-CN" w:bidi="hi-IN"/>
              </w:rPr>
            </w:pP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textAlignment w:val="baseline"/>
              <w:rPr>
                <w:rFonts w:ascii="Arial" w:eastAsia="SimSun" w:hAnsi="Arial" w:cs="Arial"/>
                <w:b/>
                <w:color w:val="FF0000"/>
                <w:kern w:val="3"/>
                <w:sz w:val="24"/>
                <w:szCs w:val="24"/>
                <w:lang w:eastAsia="zh-CN" w:bidi="hi-IN"/>
              </w:rPr>
            </w:pPr>
            <w:r w:rsidRPr="00C7077A">
              <w:rPr>
                <w:rFonts w:ascii="Arial" w:eastAsia="SimSun" w:hAnsi="Arial" w:cs="Arial"/>
                <w:b/>
                <w:color w:val="FF0000"/>
                <w:kern w:val="3"/>
                <w:sz w:val="24"/>
                <w:szCs w:val="24"/>
                <w:lang w:eastAsia="zh-CN" w:bidi="hi-IN"/>
              </w:rPr>
              <w:t>Individuellement</w:t>
            </w:r>
          </w:p>
          <w:p w:rsidR="00A37C7E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textAlignment w:val="baseline"/>
              <w:rPr>
                <w:rFonts w:ascii="Arial" w:eastAsia="SimSun" w:hAnsi="Arial" w:cs="Arial"/>
                <w:b/>
                <w:color w:val="FF0000"/>
                <w:kern w:val="3"/>
                <w:sz w:val="24"/>
                <w:szCs w:val="24"/>
                <w:lang w:eastAsia="zh-CN" w:bidi="hi-IN"/>
              </w:rPr>
            </w:pPr>
          </w:p>
          <w:p w:rsidR="00A37C7E" w:rsidRPr="00C7077A" w:rsidRDefault="00A37C7E" w:rsidP="00A37C7E">
            <w:pPr>
              <w:pStyle w:val="Paragraphedeliste"/>
              <w:suppressLineNumbers/>
              <w:suppressAutoHyphens/>
              <w:autoSpaceDN w:val="0"/>
              <w:ind w:left="0"/>
              <w:textAlignment w:val="baseline"/>
              <w:rPr>
                <w:rFonts w:ascii="Arial" w:eastAsia="SimSun" w:hAnsi="Arial" w:cs="Arial"/>
                <w:b/>
                <w:color w:val="FF0000"/>
                <w:kern w:val="3"/>
                <w:sz w:val="24"/>
                <w:szCs w:val="24"/>
                <w:lang w:eastAsia="zh-CN" w:bidi="hi-IN"/>
              </w:rPr>
            </w:pPr>
          </w:p>
          <w:p w:rsidR="00A37C7E" w:rsidRPr="007833AD" w:rsidRDefault="00A37C7E" w:rsidP="00A37C7E">
            <w:pPr>
              <w:pStyle w:val="Paragraphedeliste"/>
              <w:numPr>
                <w:ilvl w:val="0"/>
                <w:numId w:val="3"/>
              </w:numPr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 w:rsidRPr="00C7077A">
              <w:rPr>
                <w:rFonts w:ascii="Arial" w:eastAsia="SimSun" w:hAnsi="Arial" w:cs="Arial"/>
                <w:color w:val="000000"/>
                <w:kern w:val="3"/>
                <w:sz w:val="24"/>
                <w:szCs w:val="24"/>
                <w:lang w:eastAsia="zh-CN" w:bidi="hi-IN"/>
              </w:rPr>
              <w:t>Réaliser une synthèse</w:t>
            </w:r>
            <w:r>
              <w:rPr>
                <w:rFonts w:ascii="Arial" w:eastAsia="SimSun" w:hAnsi="Arial" w:cs="Arial"/>
                <w:color w:val="000000"/>
                <w:kern w:val="3"/>
                <w:sz w:val="24"/>
                <w:szCs w:val="24"/>
                <w:lang w:eastAsia="zh-CN" w:bidi="hi-IN"/>
              </w:rPr>
              <w:t xml:space="preserve"> en répondant aux consignes.</w:t>
            </w:r>
            <w:r w:rsidRPr="00C7077A">
              <w:rPr>
                <w:rFonts w:ascii="Arial" w:eastAsia="SimSun" w:hAnsi="Arial" w:cs="Arial"/>
                <w:color w:val="000000"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A37C7E" w:rsidRDefault="00A37C7E" w:rsidP="00A37C7E">
            <w:pPr>
              <w:pStyle w:val="Paragraphedeliste"/>
              <w:numPr>
                <w:ilvl w:val="0"/>
                <w:numId w:val="3"/>
              </w:numPr>
              <w:suppressLineNumbers/>
              <w:suppressAutoHyphens/>
              <w:autoSpaceDN w:val="0"/>
              <w:textAlignment w:val="baseline"/>
              <w:rPr>
                <w:rFonts w:ascii="Arial" w:eastAsia="SimSun" w:hAnsi="Arial" w:cs="Arial"/>
                <w:kern w:val="3"/>
                <w:sz w:val="24"/>
                <w:szCs w:val="24"/>
                <w:lang w:eastAsia="zh-CN" w:bidi="hi-IN"/>
              </w:rPr>
            </w:pPr>
            <w:r>
              <w:rPr>
                <w:rFonts w:ascii="Arial" w:eastAsia="SimSun" w:hAnsi="Arial" w:cs="Arial"/>
                <w:color w:val="000000"/>
                <w:kern w:val="3"/>
                <w:sz w:val="24"/>
                <w:szCs w:val="24"/>
                <w:lang w:eastAsia="zh-CN" w:bidi="hi-IN"/>
              </w:rPr>
              <w:t>Réaliser une synthèse orale.</w:t>
            </w:r>
          </w:p>
        </w:tc>
      </w:tr>
      <w:tr w:rsidR="00A37C7E" w:rsidTr="00A37C7E">
        <w:tc>
          <w:tcPr>
            <w:tcW w:w="2240" w:type="dxa"/>
            <w:shd w:val="clear" w:color="auto" w:fill="F2F2F2" w:themeFill="background1" w:themeFillShade="F2"/>
          </w:tcPr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3AD">
              <w:rPr>
                <w:rFonts w:ascii="Arial" w:hAnsi="Arial" w:cs="Arial"/>
                <w:sz w:val="28"/>
                <w:szCs w:val="28"/>
              </w:rPr>
              <w:t>Séance 2</w:t>
            </w: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3AD">
              <w:rPr>
                <w:rFonts w:ascii="Arial" w:hAnsi="Arial" w:cs="Arial"/>
                <w:sz w:val="28"/>
                <w:szCs w:val="28"/>
              </w:rPr>
              <w:t>Expérimentation</w:t>
            </w:r>
          </w:p>
        </w:tc>
        <w:tc>
          <w:tcPr>
            <w:tcW w:w="2122" w:type="dxa"/>
          </w:tcPr>
          <w:p w:rsidR="00A37C7E" w:rsidRDefault="00A37C7E" w:rsidP="00A37C7E">
            <w:pPr>
              <w:pStyle w:val="Paragraphedeliste"/>
              <w:suppressLineNumbers/>
              <w:ind w:left="0"/>
              <w:jc w:val="center"/>
              <w:rPr>
                <w:rFonts w:ascii="Arial" w:eastAsia="AGaramondPro-Regular" w:hAnsi="Arial" w:cs="Arial"/>
              </w:rPr>
            </w:pPr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7077A">
              <w:rPr>
                <w:rFonts w:ascii="Arial" w:hAnsi="Arial" w:cs="Arial"/>
                <w:b/>
                <w:sz w:val="24"/>
                <w:szCs w:val="24"/>
              </w:rPr>
              <w:t>Travail en présentiel</w:t>
            </w:r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Produits</w:t>
            </w:r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Fiches de travail</w:t>
            </w:r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CD</w:t>
            </w: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94" w:type="dxa"/>
          </w:tcPr>
          <w:p w:rsidR="00A37C7E" w:rsidRDefault="00A37C7E" w:rsidP="00A37C7E">
            <w:pPr>
              <w:pStyle w:val="Paragraphedeliste"/>
              <w:suppressLineNumbers/>
              <w:rPr>
                <w:rFonts w:ascii="Arial" w:eastAsia="AGaramondPro-Regular" w:hAnsi="Arial" w:cs="Arial"/>
              </w:rPr>
            </w:pPr>
          </w:p>
          <w:p w:rsidR="00A37C7E" w:rsidRPr="007833AD" w:rsidRDefault="00A37C7E" w:rsidP="00A37C7E">
            <w:pPr>
              <w:pStyle w:val="Paragraphedeliste"/>
              <w:numPr>
                <w:ilvl w:val="0"/>
                <w:numId w:val="2"/>
              </w:numPr>
              <w:suppressLineNumbers/>
              <w:rPr>
                <w:rFonts w:ascii="Arial" w:eastAsia="AGaramondPro-Regular" w:hAnsi="Arial" w:cs="Arial"/>
                <w:sz w:val="24"/>
                <w:szCs w:val="24"/>
              </w:rPr>
            </w:pPr>
            <w:r w:rsidRPr="007833AD">
              <w:rPr>
                <w:rFonts w:ascii="Arial" w:eastAsia="AGaramondPro-Regular" w:hAnsi="Arial" w:cs="Arial"/>
                <w:sz w:val="24"/>
                <w:szCs w:val="24"/>
              </w:rPr>
              <w:t>Identifier, analyser et définir les grandes familles des vins de Porto.</w:t>
            </w:r>
          </w:p>
          <w:p w:rsidR="00A37C7E" w:rsidRPr="007833AD" w:rsidRDefault="00A37C7E" w:rsidP="00A37C7E">
            <w:pPr>
              <w:pStyle w:val="Paragraphedeliste"/>
              <w:numPr>
                <w:ilvl w:val="0"/>
                <w:numId w:val="2"/>
              </w:numPr>
              <w:suppressLineNumbers/>
              <w:rPr>
                <w:rFonts w:ascii="Arial" w:eastAsia="AGaramondPro-Regular" w:hAnsi="Arial" w:cs="Arial"/>
                <w:sz w:val="24"/>
                <w:szCs w:val="24"/>
              </w:rPr>
            </w:pPr>
            <w:r w:rsidRPr="007833AD">
              <w:rPr>
                <w:rFonts w:ascii="Arial" w:eastAsia="AGaramondPro-Regular" w:hAnsi="Arial" w:cs="Arial"/>
                <w:sz w:val="24"/>
                <w:szCs w:val="24"/>
              </w:rPr>
              <w:t xml:space="preserve">Identifier des produits susceptibles de s’accorder avec les différents vins de Porto.  </w:t>
            </w:r>
          </w:p>
          <w:p w:rsidR="00A37C7E" w:rsidRPr="007833AD" w:rsidRDefault="00A37C7E" w:rsidP="00A37C7E">
            <w:pPr>
              <w:pStyle w:val="Paragraphedeliste"/>
              <w:numPr>
                <w:ilvl w:val="0"/>
                <w:numId w:val="2"/>
              </w:numPr>
              <w:suppressLineNumbers/>
              <w:rPr>
                <w:rFonts w:ascii="Arial" w:eastAsia="AGaramondPro-Regular" w:hAnsi="Arial" w:cs="Arial"/>
                <w:sz w:val="24"/>
                <w:szCs w:val="24"/>
              </w:rPr>
            </w:pPr>
            <w:r w:rsidRPr="007833AD">
              <w:rPr>
                <w:rFonts w:ascii="Arial" w:eastAsia="AGaramondPro-Regular" w:hAnsi="Arial" w:cs="Arial"/>
                <w:sz w:val="24"/>
                <w:szCs w:val="24"/>
              </w:rPr>
              <w:t>Proposer des accords mets et vins de Porto.</w:t>
            </w:r>
          </w:p>
          <w:p w:rsidR="00A37C7E" w:rsidRPr="007833AD" w:rsidRDefault="00A37C7E" w:rsidP="00A37C7E">
            <w:pPr>
              <w:pStyle w:val="Paragraphedeliste"/>
              <w:numPr>
                <w:ilvl w:val="0"/>
                <w:numId w:val="2"/>
              </w:numPr>
              <w:suppressLineNumbers/>
              <w:rPr>
                <w:rFonts w:ascii="Arial" w:eastAsia="AGaramondPro-Regular" w:hAnsi="Arial" w:cs="Arial"/>
                <w:sz w:val="24"/>
                <w:szCs w:val="24"/>
              </w:rPr>
            </w:pPr>
            <w:r w:rsidRPr="007833AD">
              <w:rPr>
                <w:rFonts w:ascii="Arial" w:eastAsia="AGaramondPro-Regular" w:hAnsi="Arial" w:cs="Arial"/>
                <w:sz w:val="24"/>
                <w:szCs w:val="24"/>
              </w:rPr>
              <w:t>Commercialiser les vins de Porto.</w:t>
            </w:r>
          </w:p>
          <w:p w:rsidR="00A37C7E" w:rsidRDefault="00A37C7E" w:rsidP="00A37C7E"/>
        </w:tc>
      </w:tr>
      <w:tr w:rsidR="00A37C7E" w:rsidTr="00A37C7E">
        <w:tc>
          <w:tcPr>
            <w:tcW w:w="2240" w:type="dxa"/>
            <w:shd w:val="clear" w:color="auto" w:fill="F2F2F2" w:themeFill="background1" w:themeFillShade="F2"/>
          </w:tcPr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833AD">
              <w:rPr>
                <w:rFonts w:ascii="Arial" w:hAnsi="Arial" w:cs="Arial"/>
                <w:sz w:val="28"/>
                <w:szCs w:val="28"/>
              </w:rPr>
              <w:t>Evaluation</w:t>
            </w:r>
            <w:r>
              <w:rPr>
                <w:rFonts w:ascii="Arial" w:hAnsi="Arial" w:cs="Arial"/>
                <w:sz w:val="28"/>
                <w:szCs w:val="28"/>
              </w:rPr>
              <w:t xml:space="preserve"> 2</w:t>
            </w: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37C7E" w:rsidRPr="007833AD" w:rsidRDefault="00A37C7E" w:rsidP="00A37C7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122" w:type="dxa"/>
          </w:tcPr>
          <w:p w:rsidR="00A37C7E" w:rsidRDefault="00A37C7E" w:rsidP="00A37C7E">
            <w:pPr>
              <w:jc w:val="center"/>
            </w:pPr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833AD">
              <w:rPr>
                <w:rFonts w:ascii="Arial" w:hAnsi="Arial" w:cs="Arial"/>
                <w:b/>
                <w:sz w:val="24"/>
                <w:szCs w:val="24"/>
              </w:rPr>
              <w:t xml:space="preserve">Travail en </w:t>
            </w:r>
            <w:proofErr w:type="spellStart"/>
            <w:r w:rsidRPr="007833AD">
              <w:rPr>
                <w:rFonts w:ascii="Arial" w:hAnsi="Arial" w:cs="Arial"/>
                <w:b/>
                <w:sz w:val="24"/>
                <w:szCs w:val="24"/>
              </w:rPr>
              <w:t>distanciel</w:t>
            </w:r>
            <w:proofErr w:type="spellEnd"/>
          </w:p>
          <w:p w:rsidR="00A37C7E" w:rsidRDefault="00A37C7E" w:rsidP="00A37C7E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37C7E" w:rsidRPr="00A37C7E" w:rsidRDefault="00A37C7E" w:rsidP="00A37C7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7C7E">
              <w:rPr>
                <w:rFonts w:ascii="Arial" w:hAnsi="Arial" w:cs="Arial"/>
                <w:sz w:val="24"/>
                <w:szCs w:val="24"/>
              </w:rPr>
              <w:t>ENT</w:t>
            </w:r>
          </w:p>
          <w:p w:rsidR="00A37C7E" w:rsidRDefault="00A37C7E" w:rsidP="00A37C7E">
            <w:pPr>
              <w:jc w:val="center"/>
            </w:pPr>
          </w:p>
        </w:tc>
        <w:tc>
          <w:tcPr>
            <w:tcW w:w="6094" w:type="dxa"/>
          </w:tcPr>
          <w:p w:rsidR="00A37C7E" w:rsidRDefault="00A37C7E" w:rsidP="00A37C7E"/>
          <w:p w:rsidR="00A37C7E" w:rsidRDefault="00A37C7E" w:rsidP="00A37C7E">
            <w:pPr>
              <w:pStyle w:val="Standard"/>
              <w:widowControl w:val="0"/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Groupe</w:t>
            </w:r>
          </w:p>
          <w:p w:rsidR="00A37C7E" w:rsidRDefault="00A37C7E" w:rsidP="00A37C7E">
            <w:pPr>
              <w:pStyle w:val="Standard"/>
              <w:widowControl w:val="0"/>
              <w:jc w:val="both"/>
              <w:rPr>
                <w:rFonts w:hint="eastAsia"/>
              </w:rPr>
            </w:pPr>
            <w:r>
              <w:rPr>
                <w:rFonts w:ascii="Arial" w:hAnsi="Arial" w:cs="Arial"/>
                <w:color w:val="000000"/>
              </w:rPr>
              <w:t>Réaliser une synthèse de la séance sous forme d’un Power point.</w:t>
            </w:r>
          </w:p>
          <w:p w:rsidR="00A37C7E" w:rsidRDefault="00A37C7E" w:rsidP="00A37C7E">
            <w:pPr>
              <w:pStyle w:val="Standard"/>
              <w:widowControl w:val="0"/>
              <w:jc w:val="both"/>
              <w:rPr>
                <w:rFonts w:ascii="Arial" w:hAnsi="Arial" w:cs="Arial"/>
                <w:color w:val="FF0000"/>
              </w:rPr>
            </w:pPr>
          </w:p>
          <w:p w:rsidR="00A37C7E" w:rsidRDefault="00A37C7E" w:rsidP="00A37C7E">
            <w:pPr>
              <w:pStyle w:val="Standard"/>
              <w:widowControl w:val="0"/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Individuellement</w:t>
            </w:r>
          </w:p>
          <w:p w:rsidR="00A37C7E" w:rsidRDefault="00A37C7E" w:rsidP="00A37C7E">
            <w:pPr>
              <w:pStyle w:val="Standard"/>
              <w:widowControl w:val="0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Elaborer une synthèse de la séquence sous forme de schéma(s), carte(s) mentale(s) ou tableau(x).</w:t>
            </w:r>
          </w:p>
          <w:p w:rsidR="00A37C7E" w:rsidRDefault="00A37C7E" w:rsidP="00A37C7E"/>
        </w:tc>
      </w:tr>
    </w:tbl>
    <w:p w:rsidR="00A37C7E" w:rsidRDefault="00A37C7E"/>
    <w:sectPr w:rsidR="00A37C7E" w:rsidSect="008908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GaramondPro-Regular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47B"/>
      </v:shape>
    </w:pict>
  </w:numPicBullet>
  <w:abstractNum w:abstractNumId="0" w15:restartNumberingAfterBreak="0">
    <w:nsid w:val="29DC1265"/>
    <w:multiLevelType w:val="hybridMultilevel"/>
    <w:tmpl w:val="B05AEED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4D5823"/>
    <w:multiLevelType w:val="hybridMultilevel"/>
    <w:tmpl w:val="F08E01E4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7654301"/>
    <w:multiLevelType w:val="hybridMultilevel"/>
    <w:tmpl w:val="6A14DC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3E"/>
    <w:rsid w:val="00077029"/>
    <w:rsid w:val="001E7F90"/>
    <w:rsid w:val="004E2556"/>
    <w:rsid w:val="007728E4"/>
    <w:rsid w:val="00782C43"/>
    <w:rsid w:val="007833AD"/>
    <w:rsid w:val="00883820"/>
    <w:rsid w:val="0089083E"/>
    <w:rsid w:val="00892688"/>
    <w:rsid w:val="00A37C7E"/>
    <w:rsid w:val="00C7077A"/>
    <w:rsid w:val="00E156B6"/>
    <w:rsid w:val="00F53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243F706-0BE3-4362-80DE-24F78EEA1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E7F90"/>
    <w:pPr>
      <w:ind w:left="720"/>
      <w:contextualSpacing/>
    </w:pPr>
  </w:style>
  <w:style w:type="paragraph" w:customStyle="1" w:styleId="Standard">
    <w:name w:val="Standard"/>
    <w:rsid w:val="001E7F9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Lienhypertexte">
    <w:name w:val="Hyperlink"/>
    <w:basedOn w:val="Policepardfaut"/>
    <w:uiPriority w:val="99"/>
    <w:unhideWhenUsed/>
    <w:rsid w:val="00E156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vdp.pt/pagina.asp?codPag=61&amp;codSeccao=1&amp;idioma=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jacquemard</dc:creator>
  <cp:keywords/>
  <dc:description/>
  <cp:lastModifiedBy>philippe jacquemard</cp:lastModifiedBy>
  <cp:revision>4</cp:revision>
  <dcterms:created xsi:type="dcterms:W3CDTF">2019-04-17T13:37:00Z</dcterms:created>
  <dcterms:modified xsi:type="dcterms:W3CDTF">2019-04-19T08:21:00Z</dcterms:modified>
</cp:coreProperties>
</file>